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9218E" w:rsidRPr="001A20D4">
        <w:trPr>
          <w:trHeight w:hRule="exact" w:val="1750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9218E" w:rsidRPr="001A20D4">
        <w:trPr>
          <w:trHeight w:hRule="exact" w:val="138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218E" w:rsidRPr="001A20D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9218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218E">
        <w:trPr>
          <w:trHeight w:hRule="exact" w:val="26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38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 w:rsidRPr="001A20D4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9218E" w:rsidRPr="001A20D4">
        <w:trPr>
          <w:trHeight w:hRule="exact" w:val="138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9218E">
        <w:trPr>
          <w:trHeight w:hRule="exact" w:val="138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218E">
        <w:trPr>
          <w:trHeight w:hRule="exact" w:val="1135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Речевая коммуникация в связях с общественностью и рекламе</w:t>
            </w:r>
          </w:p>
          <w:p w:rsidR="0089218E" w:rsidRDefault="001A20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Б1.О.06.09</w:t>
            </w:r>
          </w:p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9218E" w:rsidRPr="001A20D4">
        <w:trPr>
          <w:trHeight w:hRule="exact" w:val="1396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218E" w:rsidRPr="001A20D4">
        <w:trPr>
          <w:trHeight w:hRule="exact" w:val="138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A20D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9218E" w:rsidRPr="001A20D4">
        <w:trPr>
          <w:trHeight w:hRule="exact" w:val="416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155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 w:rsidRPr="001A20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9218E" w:rsidRPr="001A20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9218E" w:rsidRPr="001A20D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9218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18E" w:rsidRDefault="0089218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24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9218E">
        <w:trPr>
          <w:trHeight w:hRule="exact" w:val="30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760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218E">
        <w:trPr>
          <w:trHeight w:hRule="exact" w:val="138"/>
        </w:trPr>
        <w:tc>
          <w:tcPr>
            <w:tcW w:w="143" w:type="dxa"/>
          </w:tcPr>
          <w:p w:rsidR="0089218E" w:rsidRDefault="0089218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666"/>
        </w:trPr>
        <w:tc>
          <w:tcPr>
            <w:tcW w:w="143" w:type="dxa"/>
          </w:tcPr>
          <w:p w:rsidR="0089218E" w:rsidRDefault="0089218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21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218E" w:rsidRPr="001A20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9218E">
        <w:trPr>
          <w:trHeight w:hRule="exact" w:val="555"/>
        </w:trPr>
        <w:tc>
          <w:tcPr>
            <w:tcW w:w="9640" w:type="dxa"/>
          </w:tcPr>
          <w:p w:rsidR="0089218E" w:rsidRDefault="0089218E"/>
        </w:tc>
      </w:tr>
      <w:tr w:rsidR="008921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A20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218E" w:rsidRPr="001A20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«Речевая коммуникация в связях с общественностью и рекламе»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A20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9218E" w:rsidRPr="001A20D4">
        <w:trPr>
          <w:trHeight w:hRule="exact" w:val="138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A20D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Б1.О.06.09 «Речевая коммуникация в связях с общественностью и рекламе».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218E" w:rsidRPr="001A20D4">
        <w:trPr>
          <w:trHeight w:hRule="exact" w:val="139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A20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«Речевая коммуникация в связях с общественностью и рекламе»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218E" w:rsidRPr="001A20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89218E" w:rsidRPr="001A20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89218E" w:rsidRPr="001A20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89218E" w:rsidRPr="001A20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89218E" w:rsidRPr="001A2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89218E" w:rsidRPr="001A2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89218E" w:rsidRPr="001A20D4">
        <w:trPr>
          <w:trHeight w:hRule="exact" w:val="277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A2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89218E" w:rsidRPr="001A20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89218E" w:rsidRPr="001A2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89218E" w:rsidRPr="001A20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89218E" w:rsidRPr="001A20D4">
        <w:trPr>
          <w:trHeight w:hRule="exact" w:val="416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9218E" w:rsidRPr="001A20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Б1.О.06.09 «Речевая коммуникация в связях с общественностью и рекламе»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9218E" w:rsidRPr="001A20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218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89218E"/>
        </w:tc>
      </w:tr>
      <w:tr w:rsidR="0089218E" w:rsidRPr="001A20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89218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89218E" w:rsidRDefault="001A2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коммуникационные специальности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</w:tr>
      <w:tr w:rsidR="0089218E">
        <w:trPr>
          <w:trHeight w:hRule="exact" w:val="138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 w:rsidRPr="001A20D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218E">
        <w:trPr>
          <w:trHeight w:hRule="exact" w:val="138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9218E">
        <w:trPr>
          <w:trHeight w:hRule="exact" w:val="138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218E">
        <w:trPr>
          <w:trHeight w:hRule="exact" w:val="416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218E" w:rsidRPr="001A20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Речевая коммуникация в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паблик рилейшнз как особой  коммуникативной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паблик рилейшнз как особой  коммуникативной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паблик рилейшнз как особой  коммуникативной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коммуникация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9218E" w:rsidRPr="001A20D4">
        <w:trPr>
          <w:trHeight w:hRule="exact" w:val="62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A20D4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21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218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понятия паблик рилейшнз как особой коммуникативной системы</w:t>
            </w:r>
          </w:p>
        </w:tc>
      </w:tr>
      <w:tr w:rsidR="0089218E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 w:rsidRPr="001A20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системы МК: реклама,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стимулирование сбыта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promotion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прямые продажи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МК. Отли- 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преимущества и недостатки.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(прямая реклама)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разные пути продвижения и сбыта товара.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рекламы. Информационная, управленческая, регулятивная и другие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9218E" w:rsidRPr="001A20D4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>
        <w:trPr>
          <w:trHeight w:hRule="exact" w:val="1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 среди других текстов современной культуры. Способы конструирования новости в связях с общественностью. Придание дополнительного веса новости. Мифологизация и драматизация новостного потока. Информационное партнерство. Формирование собственного новостного потока. Информационное простран -ство региона как управленческий ресурс.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 и журналиста в процессе создания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комментирования новостей.</w:t>
            </w:r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</w:tr>
      <w:tr w:rsidR="0089218E" w:rsidRPr="001A20D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Организационная структура пресс-служб в органах власти. Задачи и функции пресс- служб.  Пресс-клиппинг. Роль  пресс-секретаря в организации связи с общественностью. Функциональные обя-занности и индивидуальный стиль, правила профессионального поведения пресс-секретаря. Служба спич-райтеров.Формализация информации и ее систематизация в базе данных. Подготовка и распро-странение информации. Мониторинг СМИ и отслеживание обратной связи.  База дан-ных целевых СМИ.Правила поведения и общения с представителями СМИ. Основные формы работы со СМИ. Понятие информационного повода. Информационный доклад,  политическое за-явление, обращение, официальный ответ, комментарий, коммюнике, пресс-релиз, пресс- бюллетень. брифинг,  пресс-конференция, пресс-туры, пресс-пулы,  «круглый стол».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общие правила их подготовки. Подготовка публичных выступлений руководителя и культура их проведений. Выступ-ления на радио и телевидении. Интервью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интервью-мнение, интервью-беседа, интервью- воспоминание,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-интервью, заочное и виртуальное интервью. Ини-циирование публикаций. Планирование деятельности пресс-службы и оценка эффективности ее деятельности.</w:t>
            </w:r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</w:tr>
      <w:tr w:rsidR="0089218E" w:rsidRPr="001A20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пониманию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«Альтруистические», прагматические, инструментальные функциональные и другие определения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Адвокатская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искусство и наука, технология управления. Основные подходы к классификации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Сферы функционирования связей с общественностью. Принципы и этиче- 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виды коммуникативной деятельности (пропаганда, реклама, лоббирование,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advocacy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.): сходства и отличия.  Современные дискуссии о соотношении мар-кетинга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Различие понятий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”,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affairs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Дж. Грюниг о четырех моделях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-коммуникаций: пресс- посредническая, информиро-вание общественности, двухстронная асимметричная коммуникация, двухсторонняя симметричная коммуникация.</w:t>
            </w:r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-служб</w:t>
            </w:r>
          </w:p>
        </w:tc>
      </w:tr>
      <w:tr w:rsidR="008921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Массовое сознание. Общественное мнение: понятие и структура. Закономерности общественного мнения. Методы изучения общественного мнения.  Технологии работы с обращениями граждан. Рассмотрение заявлений, обращений, жалоб. Формирование общественного мнения. Работа с лидерами общественного мнения. Типология лидеров мнений. Использование механизмов восприятия в процессе управления массовым сознанием и поведением. Установки, стереотипы и мифы в управлении общественными настроениями. Конформизм и социальная идентификация как факторы управления общественным сознанием. Технологии воздействия на массовые эмоции.  Технологии убеждающей коммуникации.  Психологическое заражение. Алгоритм заражения. Виды и классификация внушения. Манипуляция общественным мнением и противодействие манипуляциям. Слухи как проформа общественного мнения.   Условия возникновения слухов. Управляемые слухи.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противодействия слухам. Пропаганда, контрпропаганда и их приемы.</w:t>
            </w:r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</w:tr>
      <w:tr w:rsidR="0089218E" w:rsidRPr="001A20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рекламы в газетах и журналах. Понятие рекламного модуля. Рекламные объявления и сообщения. Виды рекламных сообщений (реклама перечня, предлагающая, поощряющая, имиджевая, прививочная, опровергающая, трансформирующая, сравнительная). Цели и задачи рекламного текста. Рекламное объявление, сценарий рекламного ролика (программы).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Принципы и процесс создания рекламного текста</w:t>
            </w:r>
          </w:p>
        </w:tc>
      </w:tr>
      <w:tr w:rsidR="0089218E" w:rsidRPr="001A20D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создания рекламного текста. Особенности использования информации (материала) о рекламируемом товаре/услуге (информационный перечень). Акцент на качестве, на цене, на достоинствах Т/У. Понятие торгового предложения и уникального торгового предложения (УТП). Структура рекламного текста (заголовок, зачин, подзаголовок, основной рекламный текст, эхо-фраза). Сильные и слабые приемы создания структурных частей рекламного текста. Символ и значение в рекламном тексте.  Факторы успешной (эффективной) рекламы. Формула успешной рекламы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AIDCA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варианты (внимание, интерес, желание, доверие, действие). Виды тестирования рекламного текста по фактору его эффективности. Тестирование в фокус-группах.</w:t>
            </w:r>
          </w:p>
        </w:tc>
      </w:tr>
      <w:tr w:rsidR="008921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</w:tr>
      <w:tr w:rsidR="008921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Слоган, приемы его создания. Классификация слоганов. Этнокультурные и лингвистические особенности рекламного слогана. Виды заголовков рекламного текста. Основной рекламный текст и приемы аргументации в рекламе.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 рекламного текста. Читаемость рекламных текстов</w:t>
            </w:r>
          </w:p>
        </w:tc>
      </w:tr>
      <w:tr w:rsidR="0089218E" w:rsidRPr="001A20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</w:tr>
      <w:tr w:rsidR="0089218E" w:rsidRPr="001A20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рекламного текста по фактору его эффективности в фокус-группе. Создание рекламного текста по материалам Рекламодателя (ситуация-эксперимент) с учетом целевой аудитории, ее потребностей (А.Маслоу), желаний, страхов, стереотипов. Тести- рование рекламного текста по фактору его эффективности в фокус-группе (экспериментальной). Доклад по книге Р.Мокшанцева “Психология рекламы” – приемы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эриксоновского гипноза в рекламных текстах.</w:t>
            </w:r>
          </w:p>
        </w:tc>
      </w:tr>
      <w:tr w:rsidR="008921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9218E">
        <w:trPr>
          <w:trHeight w:hRule="exact" w:val="14"/>
        </w:trPr>
        <w:tc>
          <w:tcPr>
            <w:tcW w:w="9640" w:type="dxa"/>
          </w:tcPr>
          <w:p w:rsidR="0089218E" w:rsidRDefault="0089218E"/>
        </w:tc>
      </w:tr>
      <w:tr w:rsidR="008921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понятия паблик рилейшнз как особой коммуникативной системы</w:t>
            </w:r>
          </w:p>
        </w:tc>
      </w:tr>
      <w:tr w:rsidR="0089218E" w:rsidRPr="001A20D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1.Верно ли, что связи с общественностью зародились на заре цивилизации? Аргументируйте свой ответ.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2.Продолжите фразу: «Реклама должна продавать, а паблик рилейшнз…»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3.Почему залог успеха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в правдивой и полной информации?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такое «общественность»? Разделите внутреннюю и внешнюю общественность местной поликлиники, туристической фирмы, администрации города.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5.Почему существует множество дефиниций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 Сформулируйте и обоснуйте свое определение связей с общественностью.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6.Проанализируйте данные определения паблик рилейшнз и выделите основные аспекты, на которые акцентируется внимание в них: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Паблик рилейшнз – это наука и искусство налаживания взаимного понимания и доброжелательности между личностью, фирмой или учреждением и общественностью (Вебстеровский толковый словарь).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Связи с общественностью представляют собой такую разновидность управленческой деятельности, которая отвечает за определение, установление и поддержание обоюдовыгодных взаимоотношений между какой-либо организацией и теми многочисленными группами общества, от которых зависит успех или неудача деятельности данной организации (С. М. Катлип).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  <w:tr w:rsidR="0089218E" w:rsidRPr="001A20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заключается отличие пресс-релиза – анонса от новостного пресс-релиза?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2.Для его разрабатывается бэкграундер?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виды заявлений существуют? В подгруппах составить 3 различных вида преподнесения одной и той же информации.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материалы входят в медиа-кит?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5.Схема отбора информации для включения в пресс-релиз.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6.Выделите ключевые моменты подготовки презентации.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7.Опишите содержание этапа планирования пресс-конференции.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8.Охарактеризуйте специфику деятельности ньюсмейкера и модератора.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9.Проанализируйте отличия пресс-конференции от презентации.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10.Сформулируйте и опишите основные этапы презентации.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11.Определите цель и основные этапы проведения пресс-тура.</w:t>
            </w:r>
          </w:p>
        </w:tc>
      </w:tr>
      <w:tr w:rsidR="0089218E" w:rsidRPr="001A20D4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</w:tr>
      <w:tr w:rsidR="0089218E" w:rsidRPr="001A20D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1.Организационная структура пресс-служб в органах власти. Задачи и функции пресс- служб.  Пресс-клиппинг.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 пресс-секретаря в организации связи с общественностью.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и индивидуальный стиль, правила профессионального поведения пресс-секретаря. Служба спич-райтеров.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4.Формализация информации и ее систематизация в базе данных. Подготовка и распространение информации.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5.Мониторинг СМИ и отслеживание обратной связи.  База данных целевых СМИ.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6.Правила поведения и общения с представителями СМИ. Основные формы работы со СМИ.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7.Понятие информационного повода. Информационный доклад,  политическое заявление, обращение, официальный ответ, комментарий, коммюнике, пресс-релиз, пресс- бюллетень. брифинг,  пресс-конференция, пресс-туры, пресс-пулы,  «круглый стол».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 и общие правила их подготовки.</w:t>
            </w:r>
          </w:p>
        </w:tc>
      </w:tr>
      <w:tr w:rsidR="0089218E" w:rsidRPr="001A20D4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</w:tr>
      <w:tr w:rsidR="0089218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1.Основные подходы к пониманию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«Альтруистические», прагматические, инструментальные функциональные и другие определения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Адвокатская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искусство и наука, технология управления. Основные подходы к классификации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Сферы функционирования связей с общественностью. Принципы и этические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виды коммуникативной деятельности (пропаганда, реклама, лоббирование,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advocacy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.): сходства и отличия.  Современные дискуссии о соотношении маркетинга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Различие понятий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”,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affairs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4.Дж. Грюниг о четырех моделях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-коммуникаций: пресс-посредническая, информирование общественности, двухстронная асимметричная коммуникация, двухсторонняя симметричная 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 модель Грюнига – Дрозье.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-служб</w:t>
            </w:r>
          </w:p>
        </w:tc>
      </w:tr>
      <w:tr w:rsidR="0089218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1.Массовое сознание. Общественное мнение: понятие и структура. Закономерности общественного мнения. Методы изучения общественного мнения.  Технологии работы с обращениями граждан. Рассмотрение заявлений, обращений, жалоб.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2.Формирование общественного мнения. Работа с лидерами общественного мнения. Типология лидеров мнений.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3.Использование механизмов восприятия в процессе управления массовым сознанием и поведением.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4.Установки, стереотипы и мифы в управлении общественными настроениями. Конформизм и социальная идентификация как факторы управления общественным сознанием.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5.Технологии воздействия на массовые эмоции.  Технологии убеждающей коммуникации.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6.Психологическое заражение. Алгоритм заражения. Виды и классификация внушения.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7.Манипуляция общественным мнением и противодействие манипуляциям.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Слухи как проформа общественного мнения.</w:t>
            </w:r>
          </w:p>
        </w:tc>
      </w:tr>
      <w:tr w:rsidR="0089218E">
        <w:trPr>
          <w:trHeight w:hRule="exact" w:val="14"/>
        </w:trPr>
        <w:tc>
          <w:tcPr>
            <w:tcW w:w="9640" w:type="dxa"/>
          </w:tcPr>
          <w:p w:rsidR="0089218E" w:rsidRDefault="0089218E"/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</w:tr>
      <w:tr w:rsidR="0089218E" w:rsidRPr="001A20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1.Достоинства и недостатки рекламы в газетах и журналах.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рекламного модуля.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3.Рекламные объявления и сообщения.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рекламных сообщений (реклама перечня, предлагающая, поощряющая, имиджевая, прививочная, опровергающая, трансформирующая, сравнительная).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5.Цели и задачи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6.Рекламное объявление, сценарий рекламного ролика (программы).</w:t>
            </w:r>
          </w:p>
        </w:tc>
      </w:tr>
      <w:tr w:rsidR="0089218E" w:rsidRPr="001A20D4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</w:tr>
      <w:tr w:rsidR="0089218E" w:rsidRPr="001A20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создания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использования информации (материала) о рекламируемом товаре/услуге (информационный перечень).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3.Акцент на качестве, на цене, на достоинствах Т/У.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торгового предложения и уникального торгового предложения (УТП).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5.Структура рекламного текста (заголовок, зачин, подзаголовок, основной рекламный текст, эхо-фраза).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6.Сильные и слабые приемы создания структурных частей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7.Символ и значение в рекламном тексте.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8.Факторы успешной (эффективной) рекламы.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9.Формула успешной рекламы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AIDCA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варианты (внимание, интерес, желание, доверие, действие).</w:t>
            </w:r>
          </w:p>
        </w:tc>
      </w:tr>
      <w:tr w:rsidR="0089218E" w:rsidRPr="001A20D4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</w:tr>
      <w:tr w:rsidR="0089218E" w:rsidRPr="001A20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Слоган, приемы его создания.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слоганов.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Этнокультурные и лингвистические особенности рекламного слогана.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заголовков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Основной рекламный текст и приемы аргументации в рекламе.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Кода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Читаемость рекламных текстов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9218E" w:rsidRPr="001A20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Факторы успешной (эффективной) рекламы. Виды тестирования текстовой рекламы</w:t>
            </w:r>
          </w:p>
        </w:tc>
      </w:tr>
      <w:tr w:rsidR="0089218E" w:rsidRPr="001A20D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1.Тестирование рекламного текста по фактору его эффективности в фокус-группе.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2.Создание рекламного текста по материалам Рекламодателя (ситуация-эксперимент) с учетом целевой аудитории, ее потребностей (А.Маслоу), желаний, страхов, стереотипов.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3.Тестирование рекламного текста по фактору его эффективности в фокус-группе (экспериментальной).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4.Доклад по книге Р.Мокшанцева “Психология рекламы” – приемы эриксоновского гипноза в рекламных текстах.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218E" w:rsidRPr="001A20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«Речевая коммуникация в связях с общественностью и рекламе» / Попова О.В.. – Омск: Изд-во Омской гуманитарной академии, 2020.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218E" w:rsidRPr="001A20D4">
        <w:trPr>
          <w:trHeight w:hRule="exact" w:val="138"/>
        </w:trPr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218E" w:rsidRPr="001A20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Жеглова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Мехонцев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Монахов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Погребенков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Репко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Чащихин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366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978-5-534-04540-6.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hyperlink r:id="rId4" w:history="1">
              <w:r w:rsidR="00051B46">
                <w:rPr>
                  <w:rStyle w:val="a3"/>
                  <w:lang w:val="ru-RU"/>
                </w:rPr>
                <w:t>https://urait.ru/bcode/432100</w:t>
              </w:r>
            </w:hyperlink>
            <w:r w:rsidRPr="001A20D4">
              <w:rPr>
                <w:lang w:val="ru-RU"/>
              </w:rPr>
              <w:t xml:space="preserve"> </w:t>
            </w:r>
          </w:p>
        </w:tc>
      </w:tr>
      <w:tr w:rsidR="008921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978-5-9916-9890-0.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51B46">
                <w:rPr>
                  <w:rStyle w:val="a3"/>
                </w:rPr>
                <w:t>https://urait.ru/bcode/433657</w:t>
              </w:r>
            </w:hyperlink>
            <w:r>
              <w:t xml:space="preserve"> </w:t>
            </w:r>
          </w:p>
        </w:tc>
      </w:tr>
      <w:tr w:rsidR="008921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51B46">
                <w:rPr>
                  <w:rStyle w:val="a3"/>
                </w:rPr>
                <w:t>https://urait.ru/bcode/432145</w:t>
              </w:r>
            </w:hyperlink>
            <w:r>
              <w:t xml:space="preserve"> </w:t>
            </w:r>
          </w:p>
        </w:tc>
      </w:tr>
      <w:tr w:rsidR="0089218E">
        <w:trPr>
          <w:trHeight w:hRule="exact" w:val="277"/>
        </w:trPr>
        <w:tc>
          <w:tcPr>
            <w:tcW w:w="285" w:type="dxa"/>
          </w:tcPr>
          <w:p w:rsidR="0089218E" w:rsidRDefault="0089218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218E" w:rsidRPr="001A20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рекламу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эффективной?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беспроигрышных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978-5-394-03192-2.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hyperlink r:id="rId7" w:history="1">
              <w:r w:rsidR="00051B46">
                <w:rPr>
                  <w:rStyle w:val="a3"/>
                  <w:lang w:val="ru-RU"/>
                </w:rPr>
                <w:t>http://www.iprbookshop.ru/83127.html</w:t>
              </w:r>
            </w:hyperlink>
            <w:r w:rsidRPr="001A20D4">
              <w:rPr>
                <w:lang w:val="ru-RU"/>
              </w:rPr>
              <w:t xml:space="preserve"> </w:t>
            </w:r>
          </w:p>
        </w:tc>
      </w:tr>
      <w:tr w:rsidR="0089218E" w:rsidRPr="001A20D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A20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Киселёв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978-5-238-01742-6.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hyperlink r:id="rId8" w:history="1">
              <w:r w:rsidR="00051B46">
                <w:rPr>
                  <w:rStyle w:val="a3"/>
                  <w:lang w:val="ru-RU"/>
                </w:rPr>
                <w:t>http://www.iprbookshop.ru/81693.html</w:t>
              </w:r>
            </w:hyperlink>
            <w:r w:rsidRPr="001A20D4">
              <w:rPr>
                <w:lang w:val="ru-RU"/>
              </w:rPr>
              <w:t xml:space="preserve"> </w:t>
            </w:r>
          </w:p>
        </w:tc>
      </w:tr>
      <w:tr w:rsidR="0089218E" w:rsidRPr="001A20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Копирайтинг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Луговой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20D4">
              <w:rPr>
                <w:lang w:val="ru-RU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0D4">
              <w:rPr>
                <w:lang w:val="ru-RU"/>
              </w:rPr>
              <w:t xml:space="preserve"> </w:t>
            </w:r>
            <w:hyperlink r:id="rId9" w:history="1">
              <w:r w:rsidR="00051B46">
                <w:rPr>
                  <w:rStyle w:val="a3"/>
                  <w:lang w:val="ru-RU"/>
                </w:rPr>
                <w:t>http://www.iprbookshop.ru/75579.html</w:t>
              </w:r>
            </w:hyperlink>
            <w:r w:rsidRPr="001A20D4">
              <w:rPr>
                <w:lang w:val="ru-RU"/>
              </w:rPr>
              <w:t xml:space="preserve"> 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A20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218E" w:rsidRPr="001A20D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E48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218E" w:rsidRPr="001A20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9218E" w:rsidRPr="001A20D4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A20D4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218E" w:rsidRPr="001A20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218E" w:rsidRPr="001A20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9218E" w:rsidRPr="001A20D4" w:rsidRDefault="008921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9218E" w:rsidRPr="001A20D4" w:rsidRDefault="008921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218E" w:rsidRPr="001A20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8" w:history="1">
              <w:r w:rsidR="00051B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CE48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9218E" w:rsidRPr="001A2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CE48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921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9218E" w:rsidRPr="001A20D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9218E" w:rsidRPr="001A20D4">
        <w:trPr>
          <w:trHeight w:hRule="exact" w:val="277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1A20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218E" w:rsidRPr="001A20D4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1A20D4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E48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9218E" w:rsidRPr="001A20D4" w:rsidRDefault="0089218E">
      <w:pPr>
        <w:rPr>
          <w:lang w:val="ru-RU"/>
        </w:rPr>
      </w:pPr>
    </w:p>
    <w:sectPr w:rsidR="0089218E" w:rsidRPr="001A20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B46"/>
    <w:rsid w:val="001A20D4"/>
    <w:rsid w:val="001F0BC7"/>
    <w:rsid w:val="0089218E"/>
    <w:rsid w:val="00977015"/>
    <w:rsid w:val="00CE48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C81E8-EA71-407B-A17C-00A52027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8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3127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1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365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2100" TargetMode="External"/><Relationship Id="rId9" Type="http://schemas.openxmlformats.org/officeDocument/2006/relationships/hyperlink" Target="http://www.iprbookshop.ru/7557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816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7945</Words>
  <Characters>45293</Characters>
  <Application>Microsoft Office Word</Application>
  <DocSecurity>0</DocSecurity>
  <Lines>377</Lines>
  <Paragraphs>106</Paragraphs>
  <ScaleCrop>false</ScaleCrop>
  <Company/>
  <LinksUpToDate>false</LinksUpToDate>
  <CharactersWithSpaces>53132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2020-2021_ФГОС3++2020_Бак-ОФО-РСО(20)_plx_Речевая коммуникация в связях с общественностью и рекламе</dc:title>
  <dc:creator>FastReport.NET</dc:creator>
  <cp:lastModifiedBy>Mark Bernstorf</cp:lastModifiedBy>
  <cp:revision>5</cp:revision>
  <dcterms:created xsi:type="dcterms:W3CDTF">2021-08-27T09:01:00Z</dcterms:created>
  <dcterms:modified xsi:type="dcterms:W3CDTF">2022-11-12T16:54:00Z</dcterms:modified>
</cp:coreProperties>
</file>